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6F" w:rsidRPr="000D136F" w:rsidRDefault="000D136F" w:rsidP="000D136F">
      <w:pPr>
        <w:shd w:val="clear" w:color="auto" w:fill="FFFFFF"/>
        <w:spacing w:before="300" w:after="300"/>
        <w:jc w:val="center"/>
        <w:rPr>
          <w:rFonts w:ascii="Arial" w:eastAsia="Times New Roman" w:hAnsi="Arial" w:cs="Arial"/>
          <w:b/>
          <w:color w:val="0B0C0C"/>
          <w:sz w:val="29"/>
          <w:szCs w:val="29"/>
          <w:lang w:eastAsia="en-GB"/>
        </w:rPr>
      </w:pPr>
      <w:r>
        <w:rPr>
          <w:rFonts w:ascii="Arial" w:eastAsia="Times New Roman" w:hAnsi="Arial" w:cs="Arial"/>
          <w:b/>
          <w:color w:val="0B0C0C"/>
          <w:sz w:val="29"/>
          <w:szCs w:val="29"/>
          <w:lang w:eastAsia="en-GB"/>
        </w:rPr>
        <w:t>KEY WORKERS</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w:t>
      </w:r>
      <w:r w:rsidRPr="000D136F">
        <w:rPr>
          <w:rFonts w:ascii="Arial" w:eastAsia="Times New Roman" w:hAnsi="Arial" w:cs="Arial"/>
          <w:color w:val="0B0C0C"/>
          <w:sz w:val="29"/>
          <w:szCs w:val="29"/>
          <w:lang w:eastAsia="en-GB"/>
        </w:rPr>
        <w:t>he government has asked parents to keep their children at home, wherever possible, and asked schools to remain open only for those children who absolutely need to attend.</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It is important to underline that schools, colleges and other educational establishments remain safe places for chi</w:t>
      </w:r>
      <w:bookmarkStart w:id="0" w:name="_GoBack"/>
      <w:bookmarkEnd w:id="0"/>
      <w:r w:rsidRPr="000D136F">
        <w:rPr>
          <w:rFonts w:ascii="Arial" w:eastAsia="Times New Roman" w:hAnsi="Arial" w:cs="Arial"/>
          <w:color w:val="0B0C0C"/>
          <w:sz w:val="29"/>
          <w:szCs w:val="29"/>
          <w:lang w:eastAsia="en-GB"/>
        </w:rPr>
        <w:t>ldren. But the fewer children making the journey to school, and the fewer children in educational settings, the lower the risk that the virus can spread and infect vulnerable individuals in wider society.</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Schools are, therefore, being asked to continue to provide care for a limited number of children - children who are vulnerable and children whose parents are critical to the Covid-19 response and cannot be safely cared for at home.</w:t>
      </w:r>
    </w:p>
    <w:p w:rsidR="000D136F" w:rsidRPr="000D136F" w:rsidRDefault="000D136F" w:rsidP="000D136F">
      <w:pPr>
        <w:shd w:val="clear" w:color="auto" w:fill="FFFFFF"/>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Vulnerable children include children who are supported by social care, those with safeguarding and welfare needs, including child in need plans, on child protection plans, ‘looked after’ children, young carers, disabled children and those with </w:t>
      </w:r>
      <w:hyperlink r:id="rId5" w:history="1">
        <w:r w:rsidRPr="000D136F">
          <w:rPr>
            <w:rFonts w:ascii="Arial" w:eastAsia="Times New Roman" w:hAnsi="Arial" w:cs="Arial"/>
            <w:color w:val="4C2C92"/>
            <w:sz w:val="29"/>
            <w:szCs w:val="29"/>
            <w:u w:val="single"/>
            <w:bdr w:val="none" w:sz="0" w:space="0" w:color="auto" w:frame="1"/>
            <w:lang w:eastAsia="en-GB"/>
          </w:rPr>
          <w:t>education, health and care (EHC) plans</w:t>
        </w:r>
      </w:hyperlink>
      <w:r w:rsidRPr="000D136F">
        <w:rPr>
          <w:rFonts w:ascii="Arial" w:eastAsia="Times New Roman" w:hAnsi="Arial" w:cs="Arial"/>
          <w:color w:val="0B0C0C"/>
          <w:sz w:val="29"/>
          <w:szCs w:val="29"/>
          <w:lang w:eastAsia="en-GB"/>
        </w:rPr>
        <w:t>.</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We know that schools will also want to support other children facing social difficulties and we will support head teachers to do so.</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Please, therefore, follow these key principles:</w:t>
      </w:r>
    </w:p>
    <w:p w:rsidR="000D136F" w:rsidRPr="000D136F" w:rsidRDefault="000D136F" w:rsidP="000D136F">
      <w:pPr>
        <w:numPr>
          <w:ilvl w:val="0"/>
          <w:numId w:val="1"/>
        </w:numPr>
        <w:shd w:val="clear" w:color="auto" w:fill="FFFFFF"/>
        <w:spacing w:after="75"/>
        <w:ind w:left="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If it is at all possible for children to be at home, then they should be.</w:t>
      </w:r>
    </w:p>
    <w:p w:rsidR="000D136F" w:rsidRPr="000D136F" w:rsidRDefault="000D136F" w:rsidP="000D136F">
      <w:pPr>
        <w:numPr>
          <w:ilvl w:val="0"/>
          <w:numId w:val="1"/>
        </w:numPr>
        <w:shd w:val="clear" w:color="auto" w:fill="FFFFFF"/>
        <w:spacing w:after="75"/>
        <w:ind w:left="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If a child needs specialist support, is vulnerable or has a parent who is a critical worker, then educational provision will be available for them.</w:t>
      </w:r>
    </w:p>
    <w:p w:rsidR="000D136F" w:rsidRPr="000D136F" w:rsidRDefault="000D136F" w:rsidP="000D136F">
      <w:pPr>
        <w:numPr>
          <w:ilvl w:val="0"/>
          <w:numId w:val="1"/>
        </w:numPr>
        <w:shd w:val="clear" w:color="auto" w:fill="FFFFFF"/>
        <w:spacing w:after="75"/>
        <w:ind w:left="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Parents should not rely for childcare upon those who are advised to be in the stringent social distancing category such as grandparents, friends, or family members with underlying conditions.</w:t>
      </w:r>
    </w:p>
    <w:p w:rsidR="000D136F" w:rsidRPr="000D136F" w:rsidRDefault="000D136F" w:rsidP="000D136F">
      <w:pPr>
        <w:numPr>
          <w:ilvl w:val="0"/>
          <w:numId w:val="1"/>
        </w:numPr>
        <w:shd w:val="clear" w:color="auto" w:fill="FFFFFF"/>
        <w:spacing w:after="75"/>
        <w:ind w:left="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Parents should also do everything they can to ensure children are not mixing socially in a way which can continue to spread the virus. They should observe the same social distancing principles as adults.</w:t>
      </w:r>
    </w:p>
    <w:p w:rsidR="000D136F" w:rsidRPr="000D136F" w:rsidRDefault="000D136F" w:rsidP="000D136F">
      <w:pPr>
        <w:numPr>
          <w:ilvl w:val="0"/>
          <w:numId w:val="1"/>
        </w:numPr>
        <w:shd w:val="clear" w:color="auto" w:fill="FFFFFF"/>
        <w:spacing w:after="75"/>
        <w:ind w:left="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Residential special schools, boarding schools and special settings continue to care for children wherever possible.</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If your work is critical to the COVID-19 response, or you work in one of the critical sectors listed below, and you cannot keep your child safe at home then your children will be prioritised for education provision:</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lastRenderedPageBreak/>
        <w:t>Health and social care</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Education and childcare</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nursery and teaching staff, social workers and those specialist education professionals who must remain active during the COVID-19 response to deliver this approach.</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Key public services</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Local and national government</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0D136F">
        <w:rPr>
          <w:rFonts w:ascii="Arial" w:eastAsia="Times New Roman" w:hAnsi="Arial" w:cs="Arial"/>
          <w:color w:val="0B0C0C"/>
          <w:sz w:val="29"/>
          <w:szCs w:val="29"/>
          <w:lang w:eastAsia="en-GB"/>
        </w:rPr>
        <w:t>arms length</w:t>
      </w:r>
      <w:proofErr w:type="spellEnd"/>
      <w:r w:rsidRPr="000D136F">
        <w:rPr>
          <w:rFonts w:ascii="Arial" w:eastAsia="Times New Roman" w:hAnsi="Arial" w:cs="Arial"/>
          <w:color w:val="0B0C0C"/>
          <w:sz w:val="29"/>
          <w:szCs w:val="29"/>
          <w:lang w:eastAsia="en-GB"/>
        </w:rPr>
        <w:t xml:space="preserve"> bodies.</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Food and other necessary goods</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those involved in food production, processing, distribution, sale and delivery as well as those essential to the provision of other key goods (for example hygienic and veterinary medicines).</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lastRenderedPageBreak/>
        <w:t>Public safety and national security</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Transport</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those who will keep the air, water, road and rail passenger and freight transport modes operating during the COVID-19 response, including those working on transport systems through which supply chains pass.</w:t>
      </w:r>
    </w:p>
    <w:p w:rsidR="000D136F" w:rsidRPr="000D136F" w:rsidRDefault="000D136F" w:rsidP="000D136F">
      <w:pPr>
        <w:shd w:val="clear" w:color="auto" w:fill="FFFFFF"/>
        <w:spacing w:before="1200"/>
        <w:jc w:val="both"/>
        <w:textAlignment w:val="baseline"/>
        <w:outlineLvl w:val="2"/>
        <w:rPr>
          <w:rFonts w:ascii="Arial" w:eastAsia="Times New Roman" w:hAnsi="Arial" w:cs="Arial"/>
          <w:b/>
          <w:bCs/>
          <w:color w:val="0B0C0C"/>
          <w:sz w:val="41"/>
          <w:szCs w:val="41"/>
          <w:lang w:eastAsia="en-GB"/>
        </w:rPr>
      </w:pPr>
      <w:r w:rsidRPr="000D136F">
        <w:rPr>
          <w:rFonts w:ascii="Arial" w:eastAsia="Times New Roman" w:hAnsi="Arial" w:cs="Arial"/>
          <w:b/>
          <w:bCs/>
          <w:color w:val="0B0C0C"/>
          <w:sz w:val="41"/>
          <w:szCs w:val="41"/>
          <w:lang w:eastAsia="en-GB"/>
        </w:rPr>
        <w:t>Utilities, communication and financial services</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0D136F" w:rsidRPr="000D136F" w:rsidRDefault="000D136F" w:rsidP="000D136F">
      <w:pPr>
        <w:shd w:val="clear" w:color="auto" w:fill="FFFFFF"/>
        <w:spacing w:before="300" w:after="300"/>
        <w:jc w:val="both"/>
        <w:rPr>
          <w:rFonts w:ascii="Arial" w:eastAsia="Times New Roman" w:hAnsi="Arial" w:cs="Arial"/>
          <w:color w:val="0B0C0C"/>
          <w:sz w:val="29"/>
          <w:szCs w:val="29"/>
          <w:lang w:eastAsia="en-GB"/>
        </w:rPr>
      </w:pPr>
      <w:r w:rsidRPr="000D136F">
        <w:rPr>
          <w:rFonts w:ascii="Arial" w:eastAsia="Times New Roman" w:hAnsi="Arial" w:cs="Arial"/>
          <w:color w:val="0B0C0C"/>
          <w:sz w:val="29"/>
          <w:szCs w:val="29"/>
          <w:lang w:eastAsia="en-GB"/>
        </w:rPr>
        <w:t>If workers think they fall within the critical categories above they should confirm with their employer that, based on their business continuity arrangements, their specific role is necessary for the continuation of this essential public service.</w:t>
      </w:r>
    </w:p>
    <w:p w:rsidR="009551E0" w:rsidRDefault="009551E0" w:rsidP="000D136F">
      <w:pPr>
        <w:jc w:val="both"/>
      </w:pPr>
    </w:p>
    <w:sectPr w:rsidR="009551E0" w:rsidSect="000D136F">
      <w:pgSz w:w="11906" w:h="16838" w:code="9"/>
      <w:pgMar w:top="720" w:right="720" w:bottom="720" w:left="72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74A3"/>
    <w:multiLevelType w:val="multilevel"/>
    <w:tmpl w:val="A1CC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6F"/>
    <w:rsid w:val="000D136F"/>
    <w:rsid w:val="008663C4"/>
    <w:rsid w:val="0095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88D"/>
  <w15:chartTrackingRefBased/>
  <w15:docId w15:val="{47B845DE-E5AC-44DC-B9C3-13F3478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Ellison</dc:creator>
  <cp:keywords/>
  <dc:description/>
  <cp:lastModifiedBy>Stephanie Ellison</cp:lastModifiedBy>
  <cp:revision>1</cp:revision>
  <dcterms:created xsi:type="dcterms:W3CDTF">2020-03-20T08:00:00Z</dcterms:created>
  <dcterms:modified xsi:type="dcterms:W3CDTF">2020-03-20T08:02:00Z</dcterms:modified>
</cp:coreProperties>
</file>